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/>
  <w:body>
    <w:p w:rsidR="006761EC" w:rsidRPr="004C4093" w:rsidRDefault="006761EC" w:rsidP="006761EC">
      <w:pPr>
        <w:spacing w:line="240" w:lineRule="auto"/>
        <w:jc w:val="center"/>
        <w:rPr>
          <w:b/>
          <w:lang w:val="bg-BG"/>
        </w:rPr>
      </w:pPr>
      <w:r w:rsidRPr="004C4093">
        <w:rPr>
          <w:b/>
          <w:lang w:val="bg-BG"/>
        </w:rPr>
        <w:t>ИЗБИРАЕМИ ДИСЦИПЛИНИ</w:t>
      </w:r>
    </w:p>
    <w:p w:rsidR="006761EC" w:rsidRPr="004C4093" w:rsidRDefault="006761EC" w:rsidP="006761EC">
      <w:pPr>
        <w:spacing w:line="240" w:lineRule="auto"/>
        <w:jc w:val="center"/>
        <w:rPr>
          <w:b/>
          <w:lang w:val="bg-BG"/>
        </w:rPr>
      </w:pPr>
      <w:r>
        <w:rPr>
          <w:b/>
          <w:lang w:val="bg-BG"/>
        </w:rPr>
        <w:t>ЗА ЧЕТВЪР</w:t>
      </w:r>
      <w:r w:rsidRPr="004C4093">
        <w:rPr>
          <w:b/>
          <w:lang w:val="bg-BG"/>
        </w:rPr>
        <w:t xml:space="preserve">ТИ КУРС ПРЕЗ УЧЕБНАТА 2019/2020 Г. </w:t>
      </w:r>
    </w:p>
    <w:p w:rsidR="006761EC" w:rsidRDefault="006761EC" w:rsidP="006761EC">
      <w:pPr>
        <w:spacing w:line="240" w:lineRule="auto"/>
        <w:jc w:val="center"/>
        <w:rPr>
          <w:lang w:val="bg-BG"/>
        </w:rPr>
      </w:pPr>
      <w:bookmarkStart w:id="0" w:name="_GoBack"/>
      <w:bookmarkEnd w:id="0"/>
      <w:r>
        <w:rPr>
          <w:lang w:val="bg-BG"/>
        </w:rPr>
        <w:t xml:space="preserve">(настоящ </w:t>
      </w:r>
      <w:r>
        <w:rPr>
          <w:lang w:val="bg-BG"/>
        </w:rPr>
        <w:t>първи</w:t>
      </w:r>
      <w:r>
        <w:rPr>
          <w:lang w:val="bg-BG"/>
        </w:rPr>
        <w:t xml:space="preserve"> курс през учебната 2018/2019 г.)</w:t>
      </w:r>
    </w:p>
    <w:p w:rsidR="006761EC" w:rsidRPr="004B4C4A" w:rsidRDefault="006761EC" w:rsidP="006761EC">
      <w:pPr>
        <w:spacing w:line="240" w:lineRule="auto"/>
        <w:jc w:val="center"/>
        <w:rPr>
          <w:b/>
          <w:lang w:val="bg-BG"/>
        </w:rPr>
      </w:pPr>
      <w:r w:rsidRPr="004B4C4A">
        <w:rPr>
          <w:b/>
          <w:lang w:val="bg-BG"/>
        </w:rPr>
        <w:t xml:space="preserve">ЗА СТУДЕНТИ ОТ </w:t>
      </w:r>
      <w:r>
        <w:rPr>
          <w:b/>
          <w:lang w:val="bg-BG"/>
        </w:rPr>
        <w:t>ВСИЧКИ СПЕЦИАЛНОСТИ</w:t>
      </w:r>
      <w:r w:rsidRPr="004B4C4A">
        <w:rPr>
          <w:b/>
          <w:lang w:val="bg-BG"/>
        </w:rPr>
        <w:t xml:space="preserve"> В ОКС „БАКАЛАВЪР“</w:t>
      </w:r>
      <w:r>
        <w:rPr>
          <w:b/>
          <w:lang w:val="bg-BG"/>
        </w:rPr>
        <w:t xml:space="preserve"> (без спец. „Информатика“)</w:t>
      </w:r>
    </w:p>
    <w:p w:rsidR="006761EC" w:rsidRPr="004B4C4A" w:rsidRDefault="006761EC" w:rsidP="006761EC">
      <w:pPr>
        <w:spacing w:line="240" w:lineRule="auto"/>
        <w:jc w:val="center"/>
        <w:rPr>
          <w:sz w:val="16"/>
          <w:lang w:val="bg-BG"/>
        </w:rPr>
      </w:pPr>
    </w:p>
    <w:p w:rsidR="006761EC" w:rsidRPr="004B4C4A" w:rsidRDefault="006761EC" w:rsidP="006761EC">
      <w:pPr>
        <w:spacing w:line="240" w:lineRule="auto"/>
        <w:jc w:val="center"/>
        <w:rPr>
          <w:b/>
          <w:lang w:val="bg-BG"/>
        </w:rPr>
      </w:pPr>
      <w:r>
        <w:rPr>
          <w:b/>
          <w:lang w:val="bg-BG"/>
        </w:rPr>
        <w:t>ЛЕТЕН</w:t>
      </w:r>
      <w:r w:rsidRPr="004B4C4A">
        <w:rPr>
          <w:b/>
          <w:lang w:val="bg-BG"/>
        </w:rPr>
        <w:t xml:space="preserve"> семестър</w:t>
      </w:r>
    </w:p>
    <w:tbl>
      <w:tblPr>
        <w:tblStyle w:val="TableGrid"/>
        <w:tblW w:w="1474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1842"/>
        <w:gridCol w:w="11057"/>
      </w:tblGrid>
      <w:tr w:rsidR="006761EC" w:rsidRPr="004C4093" w:rsidTr="007E3071">
        <w:tc>
          <w:tcPr>
            <w:tcW w:w="1844" w:type="dxa"/>
            <w:vAlign w:val="center"/>
          </w:tcPr>
          <w:p w:rsidR="006761EC" w:rsidRPr="004C4093" w:rsidRDefault="006761EC" w:rsidP="007E3071">
            <w:pPr>
              <w:spacing w:line="240" w:lineRule="auto"/>
              <w:jc w:val="center"/>
              <w:rPr>
                <w:b/>
                <w:sz w:val="20"/>
                <w:szCs w:val="20"/>
                <w:lang w:val="bg-BG"/>
              </w:rPr>
            </w:pPr>
            <w:r w:rsidRPr="004C4093">
              <w:rPr>
                <w:b/>
                <w:sz w:val="20"/>
                <w:szCs w:val="20"/>
                <w:lang w:val="bg-BG"/>
              </w:rPr>
              <w:t>Дисциплина</w:t>
            </w:r>
            <w:r>
              <w:rPr>
                <w:b/>
                <w:sz w:val="20"/>
                <w:szCs w:val="20"/>
                <w:lang w:val="bg-BG"/>
              </w:rPr>
              <w:t xml:space="preserve"> / Учебна програма</w:t>
            </w:r>
          </w:p>
        </w:tc>
        <w:tc>
          <w:tcPr>
            <w:tcW w:w="1842" w:type="dxa"/>
            <w:vAlign w:val="center"/>
          </w:tcPr>
          <w:p w:rsidR="006761EC" w:rsidRPr="004C4093" w:rsidRDefault="006761EC" w:rsidP="007E3071">
            <w:pPr>
              <w:spacing w:line="240" w:lineRule="auto"/>
              <w:jc w:val="center"/>
              <w:rPr>
                <w:b/>
                <w:sz w:val="20"/>
                <w:szCs w:val="20"/>
                <w:lang w:val="bg-BG"/>
              </w:rPr>
            </w:pPr>
            <w:r w:rsidRPr="004C4093">
              <w:rPr>
                <w:b/>
                <w:sz w:val="20"/>
                <w:szCs w:val="20"/>
                <w:lang w:val="bg-BG"/>
              </w:rPr>
              <w:t>Екип изготвил програмата</w:t>
            </w:r>
          </w:p>
        </w:tc>
        <w:tc>
          <w:tcPr>
            <w:tcW w:w="11057" w:type="dxa"/>
            <w:vAlign w:val="center"/>
          </w:tcPr>
          <w:p w:rsidR="006761EC" w:rsidRPr="004C4093" w:rsidRDefault="006761EC" w:rsidP="007E3071">
            <w:pPr>
              <w:spacing w:line="240" w:lineRule="auto"/>
              <w:jc w:val="center"/>
              <w:rPr>
                <w:b/>
                <w:sz w:val="20"/>
                <w:szCs w:val="20"/>
                <w:lang w:val="bg-BG"/>
              </w:rPr>
            </w:pPr>
            <w:r w:rsidRPr="004C4093">
              <w:rPr>
                <w:b/>
                <w:sz w:val="20"/>
                <w:szCs w:val="20"/>
                <w:lang w:val="bg-BG"/>
              </w:rPr>
              <w:t>Анотация</w:t>
            </w:r>
          </w:p>
        </w:tc>
      </w:tr>
      <w:tr w:rsidR="006761EC" w:rsidRPr="004C4093" w:rsidTr="006761EC">
        <w:trPr>
          <w:trHeight w:val="2627"/>
        </w:trPr>
        <w:tc>
          <w:tcPr>
            <w:tcW w:w="1844" w:type="dxa"/>
            <w:vAlign w:val="center"/>
          </w:tcPr>
          <w:p w:rsidR="006761EC" w:rsidRPr="004C4093" w:rsidRDefault="006761EC" w:rsidP="007E3071">
            <w:pPr>
              <w:jc w:val="center"/>
              <w:rPr>
                <w:b/>
                <w:sz w:val="20"/>
                <w:szCs w:val="20"/>
                <w:lang w:val="bg-BG"/>
              </w:rPr>
            </w:pPr>
            <w:hyperlink r:id="rId5" w:history="1">
              <w:r w:rsidRPr="006761EC">
                <w:rPr>
                  <w:rStyle w:val="Hyperlink"/>
                  <w:b/>
                  <w:sz w:val="20"/>
                  <w:szCs w:val="20"/>
                  <w:lang w:val="bg-BG"/>
                </w:rPr>
                <w:t>Въведение в търговията</w:t>
              </w:r>
            </w:hyperlink>
          </w:p>
        </w:tc>
        <w:tc>
          <w:tcPr>
            <w:tcW w:w="1842" w:type="dxa"/>
            <w:vAlign w:val="center"/>
          </w:tcPr>
          <w:p w:rsidR="006761EC" w:rsidRPr="00F10940" w:rsidRDefault="006761EC" w:rsidP="006761EC">
            <w:pPr>
              <w:spacing w:line="240" w:lineRule="auto"/>
              <w:jc w:val="center"/>
              <w:rPr>
                <w:rStyle w:val="Hyperlink"/>
                <w:b/>
                <w:color w:val="auto"/>
                <w:sz w:val="20"/>
                <w:szCs w:val="20"/>
                <w:u w:val="none"/>
                <w:lang w:val="bg-BG"/>
              </w:rPr>
            </w:pPr>
            <w:hyperlink r:id="rId6" w:history="1">
              <w:r w:rsidRPr="00F10940">
                <w:rPr>
                  <w:rStyle w:val="Hyperlink"/>
                  <w:b/>
                  <w:sz w:val="20"/>
                  <w:szCs w:val="20"/>
                  <w:lang w:val="bg-BG"/>
                </w:rPr>
                <w:t>доц. д-р Виолета Димитрова</w:t>
              </w:r>
            </w:hyperlink>
          </w:p>
          <w:p w:rsidR="006761EC" w:rsidRPr="006761EC" w:rsidRDefault="006761EC" w:rsidP="006761EC">
            <w:pPr>
              <w:spacing w:line="240" w:lineRule="auto"/>
              <w:jc w:val="center"/>
              <w:rPr>
                <w:b/>
                <w:sz w:val="20"/>
                <w:szCs w:val="20"/>
                <w:lang w:val="bg-BG"/>
              </w:rPr>
            </w:pPr>
          </w:p>
          <w:p w:rsidR="006761EC" w:rsidRDefault="006761EC" w:rsidP="006761EC">
            <w:pPr>
              <w:spacing w:line="240" w:lineRule="auto"/>
              <w:jc w:val="center"/>
              <w:rPr>
                <w:b/>
                <w:sz w:val="20"/>
                <w:szCs w:val="20"/>
                <w:lang w:val="bg-BG"/>
              </w:rPr>
            </w:pPr>
            <w:hyperlink r:id="rId7" w:history="1">
              <w:r w:rsidRPr="006761EC">
                <w:rPr>
                  <w:rStyle w:val="Hyperlink"/>
                  <w:b/>
                  <w:sz w:val="20"/>
                  <w:szCs w:val="20"/>
                  <w:lang w:val="bg-BG"/>
                </w:rPr>
                <w:t>доц. д-р Георги Маринов</w:t>
              </w:r>
            </w:hyperlink>
          </w:p>
          <w:p w:rsidR="006761EC" w:rsidRPr="006761EC" w:rsidRDefault="006761EC" w:rsidP="006761EC">
            <w:pPr>
              <w:spacing w:line="240" w:lineRule="auto"/>
              <w:jc w:val="center"/>
              <w:rPr>
                <w:b/>
                <w:sz w:val="20"/>
                <w:szCs w:val="20"/>
                <w:lang w:val="bg-BG"/>
              </w:rPr>
            </w:pPr>
          </w:p>
          <w:p w:rsidR="006761EC" w:rsidRPr="00B2068D" w:rsidRDefault="006761EC" w:rsidP="006761EC">
            <w:pPr>
              <w:spacing w:line="240" w:lineRule="auto"/>
              <w:jc w:val="center"/>
              <w:rPr>
                <w:rStyle w:val="Hyperlink"/>
                <w:b/>
                <w:sz w:val="20"/>
                <w:szCs w:val="20"/>
                <w:lang w:val="bg-BG"/>
              </w:rPr>
            </w:pPr>
            <w:hyperlink r:id="rId8" w:history="1">
              <w:r w:rsidRPr="00B2068D">
                <w:rPr>
                  <w:rStyle w:val="Hyperlink"/>
                  <w:b/>
                  <w:sz w:val="20"/>
                  <w:szCs w:val="20"/>
                  <w:lang w:val="bg-BG"/>
                </w:rPr>
                <w:t>доц. д-р Михал Стоянов</w:t>
              </w:r>
            </w:hyperlink>
          </w:p>
          <w:p w:rsidR="006761EC" w:rsidRPr="006761EC" w:rsidRDefault="006761EC" w:rsidP="006761EC">
            <w:pPr>
              <w:spacing w:line="240" w:lineRule="auto"/>
              <w:jc w:val="center"/>
              <w:rPr>
                <w:b/>
                <w:sz w:val="20"/>
                <w:szCs w:val="20"/>
                <w:lang w:val="bg-BG"/>
              </w:rPr>
            </w:pPr>
          </w:p>
          <w:p w:rsidR="006761EC" w:rsidRPr="004C4093" w:rsidRDefault="006761EC" w:rsidP="006761EC">
            <w:pPr>
              <w:spacing w:line="240" w:lineRule="auto"/>
              <w:jc w:val="center"/>
              <w:rPr>
                <w:b/>
                <w:sz w:val="20"/>
                <w:szCs w:val="20"/>
                <w:lang w:val="bg-BG"/>
              </w:rPr>
            </w:pPr>
            <w:hyperlink r:id="rId9" w:history="1">
              <w:r w:rsidRPr="006761EC">
                <w:rPr>
                  <w:rStyle w:val="Hyperlink"/>
                  <w:b/>
                  <w:sz w:val="20"/>
                  <w:szCs w:val="20"/>
                  <w:lang w:val="bg-BG"/>
                </w:rPr>
                <w:t xml:space="preserve">гл. ас. д-р Александър </w:t>
              </w:r>
              <w:proofErr w:type="spellStart"/>
              <w:r w:rsidRPr="006761EC">
                <w:rPr>
                  <w:rStyle w:val="Hyperlink"/>
                  <w:b/>
                  <w:sz w:val="20"/>
                  <w:szCs w:val="20"/>
                  <w:lang w:val="bg-BG"/>
                </w:rPr>
                <w:t>Шиваров</w:t>
              </w:r>
              <w:proofErr w:type="spellEnd"/>
            </w:hyperlink>
          </w:p>
        </w:tc>
        <w:tc>
          <w:tcPr>
            <w:tcW w:w="11057" w:type="dxa"/>
          </w:tcPr>
          <w:p w:rsidR="006761EC" w:rsidRPr="006761EC" w:rsidRDefault="006761EC" w:rsidP="006761EC">
            <w:pPr>
              <w:spacing w:line="240" w:lineRule="auto"/>
              <w:ind w:firstLine="176"/>
              <w:rPr>
                <w:sz w:val="20"/>
                <w:szCs w:val="20"/>
                <w:lang w:val="bg-BG"/>
              </w:rPr>
            </w:pPr>
            <w:r w:rsidRPr="006761EC">
              <w:rPr>
                <w:sz w:val="20"/>
                <w:szCs w:val="20"/>
                <w:lang w:val="bg-BG"/>
              </w:rPr>
              <w:t>Учебната дисциплина „Въведение в търговията“ е съвместно разработена от катедрите „</w:t>
            </w:r>
            <w:hyperlink r:id="rId10" w:history="1">
              <w:r w:rsidRPr="006761EC">
                <w:rPr>
                  <w:rStyle w:val="Hyperlink"/>
                  <w:sz w:val="20"/>
                  <w:szCs w:val="20"/>
                  <w:lang w:val="bg-BG"/>
                </w:rPr>
                <w:t>Икономика и управление на търговията</w:t>
              </w:r>
            </w:hyperlink>
            <w:r w:rsidRPr="006761EC">
              <w:rPr>
                <w:sz w:val="20"/>
                <w:szCs w:val="20"/>
                <w:lang w:val="bg-BG"/>
              </w:rPr>
              <w:t>“ и „</w:t>
            </w:r>
            <w:hyperlink r:id="rId11" w:history="1">
              <w:r w:rsidRPr="006761EC">
                <w:rPr>
                  <w:rStyle w:val="Hyperlink"/>
                  <w:sz w:val="20"/>
                  <w:szCs w:val="20"/>
                  <w:lang w:val="bg-BG"/>
                </w:rPr>
                <w:t>Международни икономически отношения</w:t>
              </w:r>
            </w:hyperlink>
            <w:r w:rsidRPr="006761EC">
              <w:rPr>
                <w:sz w:val="20"/>
                <w:szCs w:val="20"/>
                <w:lang w:val="bg-BG"/>
              </w:rPr>
              <w:t xml:space="preserve">“ и е включена като избираема дисциплина във фундамента на професионални направления 3.7 „Администрация и управление“ 3.8 „Икономика“ и 3.9 „Туризъм“.  Нейната необходимост, значимост и актуалност се обуславя от </w:t>
            </w:r>
            <w:r w:rsidRPr="006761EC">
              <w:rPr>
                <w:b/>
                <w:sz w:val="20"/>
                <w:szCs w:val="20"/>
                <w:lang w:val="bg-BG"/>
              </w:rPr>
              <w:t>пазарната свързаност на бизнес единиците, която се осъществява чрез търговската дейност, тя е функция на входа и на изхода на всяка фирма, а чрез външнотърговския обмен е израз и на обвързаността на отделните икономики</w:t>
            </w:r>
            <w:r w:rsidRPr="006761EC">
              <w:rPr>
                <w:sz w:val="20"/>
                <w:szCs w:val="20"/>
                <w:lang w:val="bg-BG"/>
              </w:rPr>
              <w:t>.</w:t>
            </w:r>
          </w:p>
          <w:p w:rsidR="006761EC" w:rsidRPr="006761EC" w:rsidRDefault="006761EC" w:rsidP="006761EC">
            <w:pPr>
              <w:spacing w:line="240" w:lineRule="auto"/>
              <w:ind w:firstLine="176"/>
              <w:rPr>
                <w:sz w:val="20"/>
                <w:szCs w:val="20"/>
                <w:lang w:val="bg-BG"/>
              </w:rPr>
            </w:pPr>
            <w:r w:rsidRPr="006761EC">
              <w:rPr>
                <w:sz w:val="20"/>
                <w:szCs w:val="20"/>
                <w:lang w:val="bg-BG"/>
              </w:rPr>
              <w:t>Задълбочаването на специализацията на отделните бизнес дейности и навлизането на новите информационни технологии разширява полето на търговската дейност и увеличава броя на извършваните транзакции, включително посредством дейности на международно ниво.</w:t>
            </w:r>
          </w:p>
          <w:p w:rsidR="006761EC" w:rsidRPr="004C4093" w:rsidRDefault="006761EC" w:rsidP="006761EC">
            <w:pPr>
              <w:spacing w:line="240" w:lineRule="auto"/>
              <w:ind w:firstLine="176"/>
              <w:rPr>
                <w:sz w:val="20"/>
                <w:szCs w:val="20"/>
                <w:lang w:val="bg-BG"/>
              </w:rPr>
            </w:pPr>
            <w:r w:rsidRPr="006761EC">
              <w:rPr>
                <w:sz w:val="20"/>
                <w:szCs w:val="20"/>
                <w:lang w:val="bg-BG"/>
              </w:rPr>
              <w:t>Дисциплината цели да формира и задълбочи познанията и компетенциите на студентите за същността и характерните особености на размяната и търговията, класификацията на търговията, особеностите на търговията на дребно и едро, съвременните измерения на борсовата и електронна търговия и др. Разглеждат се управлението на покупките и продажбите, технологията на търговската сделка, стратегиите, техниките и тактиките за преговаряне. Отделено е специално внимание на защитата на потребителите.</w:t>
            </w:r>
          </w:p>
        </w:tc>
      </w:tr>
    </w:tbl>
    <w:p w:rsidR="000D2578" w:rsidRDefault="000D2578"/>
    <w:sectPr w:rsidR="000D2578" w:rsidSect="006761E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EC"/>
    <w:rsid w:val="000A06DD"/>
    <w:rsid w:val="000D2578"/>
    <w:rsid w:val="001E56A4"/>
    <w:rsid w:val="006761EC"/>
    <w:rsid w:val="008A3C7E"/>
    <w:rsid w:val="00AA342E"/>
    <w:rsid w:val="00AB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1EC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342E"/>
    <w:pPr>
      <w:keepNext/>
      <w:keepLines/>
      <w:spacing w:before="480" w:line="276" w:lineRule="auto"/>
      <w:jc w:val="left"/>
      <w:outlineLvl w:val="0"/>
    </w:pPr>
    <w:rPr>
      <w:rFonts w:eastAsia="MS Gothic"/>
      <w:b/>
      <w:bCs/>
      <w:color w:val="365F91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A342E"/>
    <w:rPr>
      <w:rFonts w:ascii="Times New Roman" w:eastAsia="MS Gothic" w:hAnsi="Times New Roman"/>
      <w:b/>
      <w:bCs/>
      <w:color w:val="365F91"/>
      <w:sz w:val="28"/>
      <w:szCs w:val="28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56A4"/>
    <w:pPr>
      <w:pBdr>
        <w:top w:val="single" w:sz="24" w:space="1" w:color="F2F2F2"/>
        <w:bottom w:val="single" w:sz="24" w:space="1" w:color="F2F2F2"/>
      </w:pBdr>
      <w:shd w:val="clear" w:color="auto" w:fill="F2F2F2"/>
      <w:spacing w:line="240" w:lineRule="auto"/>
      <w:ind w:firstLine="425"/>
      <w:jc w:val="left"/>
    </w:pPr>
    <w:rPr>
      <w:color w:val="000000"/>
    </w:rPr>
  </w:style>
  <w:style w:type="character" w:customStyle="1" w:styleId="IntenseQuoteChar">
    <w:name w:val="Intense Quote Char"/>
    <w:link w:val="IntenseQuote"/>
    <w:uiPriority w:val="30"/>
    <w:rsid w:val="001E56A4"/>
    <w:rPr>
      <w:rFonts w:ascii="Times New Roman" w:hAnsi="Times New Roman"/>
      <w:color w:val="000000"/>
      <w:sz w:val="24"/>
      <w:shd w:val="clear" w:color="auto" w:fill="F2F2F2"/>
    </w:rPr>
  </w:style>
  <w:style w:type="paragraph" w:styleId="Bibliography">
    <w:name w:val="Bibliography"/>
    <w:basedOn w:val="Normal"/>
    <w:next w:val="Normal"/>
    <w:autoRedefine/>
    <w:uiPriority w:val="37"/>
    <w:unhideWhenUsed/>
    <w:rsid w:val="001E56A4"/>
    <w:pPr>
      <w:spacing w:line="240" w:lineRule="auto"/>
      <w:ind w:firstLine="425"/>
      <w:jc w:val="left"/>
    </w:pPr>
    <w:rPr>
      <w:rFonts w:eastAsia="Times New Roman" w:cs="Times New Roman"/>
      <w:lang w:val="bg-BG" w:eastAsia="bg-BG"/>
    </w:rPr>
  </w:style>
  <w:style w:type="paragraph" w:styleId="Caption">
    <w:name w:val="caption"/>
    <w:basedOn w:val="Normal"/>
    <w:next w:val="Normal"/>
    <w:uiPriority w:val="35"/>
    <w:unhideWhenUsed/>
    <w:qFormat/>
    <w:rsid w:val="000A06DD"/>
    <w:pPr>
      <w:spacing w:after="200" w:line="240" w:lineRule="auto"/>
      <w:jc w:val="right"/>
    </w:pPr>
    <w:rPr>
      <w:b/>
      <w:bCs/>
      <w:color w:val="000000" w:themeColor="text1"/>
      <w:szCs w:val="18"/>
    </w:rPr>
  </w:style>
  <w:style w:type="table" w:styleId="TableGrid">
    <w:name w:val="Table Grid"/>
    <w:basedOn w:val="TableNormal"/>
    <w:uiPriority w:val="59"/>
    <w:rsid w:val="00676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761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1EC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342E"/>
    <w:pPr>
      <w:keepNext/>
      <w:keepLines/>
      <w:spacing w:before="480" w:line="276" w:lineRule="auto"/>
      <w:jc w:val="left"/>
      <w:outlineLvl w:val="0"/>
    </w:pPr>
    <w:rPr>
      <w:rFonts w:eastAsia="MS Gothic"/>
      <w:b/>
      <w:bCs/>
      <w:color w:val="365F91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A342E"/>
    <w:rPr>
      <w:rFonts w:ascii="Times New Roman" w:eastAsia="MS Gothic" w:hAnsi="Times New Roman"/>
      <w:b/>
      <w:bCs/>
      <w:color w:val="365F91"/>
      <w:sz w:val="28"/>
      <w:szCs w:val="28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56A4"/>
    <w:pPr>
      <w:pBdr>
        <w:top w:val="single" w:sz="24" w:space="1" w:color="F2F2F2"/>
        <w:bottom w:val="single" w:sz="24" w:space="1" w:color="F2F2F2"/>
      </w:pBdr>
      <w:shd w:val="clear" w:color="auto" w:fill="F2F2F2"/>
      <w:spacing w:line="240" w:lineRule="auto"/>
      <w:ind w:firstLine="425"/>
      <w:jc w:val="left"/>
    </w:pPr>
    <w:rPr>
      <w:color w:val="000000"/>
    </w:rPr>
  </w:style>
  <w:style w:type="character" w:customStyle="1" w:styleId="IntenseQuoteChar">
    <w:name w:val="Intense Quote Char"/>
    <w:link w:val="IntenseQuote"/>
    <w:uiPriority w:val="30"/>
    <w:rsid w:val="001E56A4"/>
    <w:rPr>
      <w:rFonts w:ascii="Times New Roman" w:hAnsi="Times New Roman"/>
      <w:color w:val="000000"/>
      <w:sz w:val="24"/>
      <w:shd w:val="clear" w:color="auto" w:fill="F2F2F2"/>
    </w:rPr>
  </w:style>
  <w:style w:type="paragraph" w:styleId="Bibliography">
    <w:name w:val="Bibliography"/>
    <w:basedOn w:val="Normal"/>
    <w:next w:val="Normal"/>
    <w:autoRedefine/>
    <w:uiPriority w:val="37"/>
    <w:unhideWhenUsed/>
    <w:rsid w:val="001E56A4"/>
    <w:pPr>
      <w:spacing w:line="240" w:lineRule="auto"/>
      <w:ind w:firstLine="425"/>
      <w:jc w:val="left"/>
    </w:pPr>
    <w:rPr>
      <w:rFonts w:eastAsia="Times New Roman" w:cs="Times New Roman"/>
      <w:lang w:val="bg-BG" w:eastAsia="bg-BG"/>
    </w:rPr>
  </w:style>
  <w:style w:type="paragraph" w:styleId="Caption">
    <w:name w:val="caption"/>
    <w:basedOn w:val="Normal"/>
    <w:next w:val="Normal"/>
    <w:uiPriority w:val="35"/>
    <w:unhideWhenUsed/>
    <w:qFormat/>
    <w:rsid w:val="000A06DD"/>
    <w:pPr>
      <w:spacing w:after="200" w:line="240" w:lineRule="auto"/>
      <w:jc w:val="right"/>
    </w:pPr>
    <w:rPr>
      <w:b/>
      <w:bCs/>
      <w:color w:val="000000" w:themeColor="text1"/>
      <w:szCs w:val="18"/>
    </w:rPr>
  </w:style>
  <w:style w:type="table" w:styleId="TableGrid">
    <w:name w:val="Table Grid"/>
    <w:basedOn w:val="TableNormal"/>
    <w:uiPriority w:val="59"/>
    <w:rsid w:val="00676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761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e-varna.bg/bg/KatedraPersonalPage.aspx?pid=5029&amp;did=849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ue-varna.bg/bg/KatedraPersonalPage.aspx?pid=17012&amp;did=8513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ue-varna.bg/bg/KatedraPersonalPage.aspx?pid=5021&amp;did=8497" TargetMode="External"/><Relationship Id="rId11" Type="http://schemas.openxmlformats.org/officeDocument/2006/relationships/hyperlink" Target="http://ue-varna.bg/bg/Katedra.aspx?id=1268" TargetMode="External"/><Relationship Id="rId5" Type="http://schemas.openxmlformats.org/officeDocument/2006/relationships/hyperlink" Target="https://ue-varna.bg/Uploads/iut@ue-varna.bg/Training_documenation/05239_Vuvedenie_targoviata_Bachelor.pdf" TargetMode="External"/><Relationship Id="rId10" Type="http://schemas.openxmlformats.org/officeDocument/2006/relationships/hyperlink" Target="http://ue-varna.bg/bg/Katedra.aspx?id=49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e-varna.bg/bg/KatedraPersonalPage.aspx?pid=17018&amp;did=85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Miso</dc:creator>
  <cp:lastModifiedBy>Miso</cp:lastModifiedBy>
  <cp:revision>2</cp:revision>
  <dcterms:created xsi:type="dcterms:W3CDTF">2019-03-04T10:00:00Z</dcterms:created>
  <dcterms:modified xsi:type="dcterms:W3CDTF">2019-03-04T10:14:00Z</dcterms:modified>
</cp:coreProperties>
</file>