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bookmarkStart w:id="0" w:name="_GoBack"/>
      <w:bookmarkEnd w:id="0"/>
      <w:r w:rsidRPr="00004073">
        <w:t>КАТЕДРА  “МАРКЕТИНГ”</w:t>
      </w:r>
    </w:p>
    <w:p w:rsidR="00004073" w:rsidRPr="00004073" w:rsidRDefault="00004073" w:rsidP="00004073">
      <w:pPr>
        <w:spacing w:before="480" w:line="420" w:lineRule="exact"/>
        <w:jc w:val="center"/>
        <w:rPr>
          <w:b/>
        </w:rPr>
      </w:pPr>
      <w:r w:rsidRPr="00004073">
        <w:rPr>
          <w:b/>
        </w:rPr>
        <w:t>ВЪПРОСНИК</w:t>
      </w:r>
    </w:p>
    <w:p w:rsidR="00004073" w:rsidRPr="00004073" w:rsidRDefault="00004073" w:rsidP="00004073">
      <w:pPr>
        <w:spacing w:before="240" w:line="420" w:lineRule="exact"/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</w:t>
      </w:r>
      <w:r w:rsidR="00063734">
        <w:rPr>
          <w:b/>
          <w:sz w:val="28"/>
          <w:szCs w:val="28"/>
        </w:rPr>
        <w:t>Реклама и медийни комуникации</w:t>
      </w:r>
      <w:r w:rsidRPr="00B967DC">
        <w:rPr>
          <w:b/>
          <w:sz w:val="28"/>
          <w:szCs w:val="28"/>
        </w:rPr>
        <w:t>”</w:t>
      </w:r>
    </w:p>
    <w:p w:rsidR="00926D14" w:rsidRPr="00511DF3" w:rsidRDefault="00926D14" w:rsidP="00926D14">
      <w:pPr>
        <w:pStyle w:val="Default"/>
        <w:spacing w:line="360" w:lineRule="auto"/>
        <w:rPr>
          <w:sz w:val="28"/>
          <w:szCs w:val="28"/>
          <w:lang w:val="en-US"/>
        </w:rPr>
      </w:pP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Рекламата като комуникационен процес. Модели на комуникация. Организация на комуникационните потоци в рекламния мениджмънт. Процесът на потребителска реакция в комуникационните канали.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Процесът на потребителска реакция в рекламната комуникация. Избор и дефиниране на целева аудитория и целево поведение. Модел на последователното поведение и въздействие на аудиторията.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Комуникационни цели и позициониране. Дефиниране на маркетингови и рекламни цели. Подходи за определяне на рекламни цели. Измерване и оразмеряване на рекламни цели. Стратегии и модели за позициониране.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Стратегии на медийно планиране. Планиране на медиите: основни термини и концепции.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Разработване на медийна стратегия. Разработване на медиен план и медиен график. Реализиране на медийния план.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Рекламно </w:t>
      </w:r>
      <w:proofErr w:type="spellStart"/>
      <w:r w:rsidRPr="00926D14">
        <w:rPr>
          <w:rFonts w:ascii="Times New Roman" w:hAnsi="Times New Roman" w:cs="Times New Roman"/>
        </w:rPr>
        <w:t>бюджетиране</w:t>
      </w:r>
      <w:proofErr w:type="spellEnd"/>
      <w:r w:rsidRPr="00926D14">
        <w:rPr>
          <w:rFonts w:ascii="Times New Roman" w:hAnsi="Times New Roman" w:cs="Times New Roman"/>
        </w:rPr>
        <w:t>. Теоретични постановки за определяне на рекламен бюджет. Фактори, влияещи при определяне на рекламния бюджет. Подходи при определяне на рекламния бюджет. Модели за разпределяне на рекламния бюджет.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Творческа стратегия в рекламния инженеринг. Разработване на творческа идея. Творчески модели при ниска степен на въвличане на целевата аудитория. Творчески модели при висока степен на въвличане на целевата аудитория. Структура и елементи на рекламното съобщение при печатни и електронни медии.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Разработване на ефективна копи-платформа. Копи-платформа: същност и основни елементи. Ефективни титули и </w:t>
      </w:r>
      <w:proofErr w:type="spellStart"/>
      <w:r w:rsidRPr="00926D14">
        <w:rPr>
          <w:rFonts w:ascii="Times New Roman" w:hAnsi="Times New Roman" w:cs="Times New Roman"/>
        </w:rPr>
        <w:t>подтитули</w:t>
      </w:r>
      <w:proofErr w:type="spellEnd"/>
      <w:r w:rsidRPr="00926D14">
        <w:rPr>
          <w:rFonts w:ascii="Times New Roman" w:hAnsi="Times New Roman" w:cs="Times New Roman"/>
        </w:rPr>
        <w:t>: основни стилове и техники. Тяло на рекламата: стилове, елементи, апели. Рекламни послания.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lastRenderedPageBreak/>
        <w:t>Визуално представяне на рекламата. Рекламен дизайн. Елементи на посланието: пропорции, контраст и хармония. Рекламна визия. Използване на цветовете.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Изследване и оценка на рекламата. Стратегия на рекламните изследвания. Изследване на рекламните концепции, управленско тестване и рекламно тестване. Контрол на рекламната кампания и оценка на рекламната ефективност. Разработване на програма за измерване на рекламния ефект.</w:t>
      </w:r>
    </w:p>
    <w:p w:rsidR="00926D14" w:rsidRPr="005E1467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b/>
        </w:rPr>
      </w:pPr>
      <w:r w:rsidRPr="005E1467">
        <w:rPr>
          <w:rFonts w:ascii="Times New Roman" w:hAnsi="Times New Roman" w:cs="Times New Roman"/>
          <w:b/>
        </w:rPr>
        <w:t xml:space="preserve">Функции на рекламата в </w:t>
      </w:r>
      <w:proofErr w:type="spellStart"/>
      <w:r w:rsidRPr="005E1467">
        <w:rPr>
          <w:rFonts w:ascii="Times New Roman" w:hAnsi="Times New Roman" w:cs="Times New Roman"/>
          <w:b/>
        </w:rPr>
        <w:t>дистрибуционните</w:t>
      </w:r>
      <w:proofErr w:type="spellEnd"/>
      <w:r w:rsidRPr="005E1467">
        <w:rPr>
          <w:rFonts w:ascii="Times New Roman" w:hAnsi="Times New Roman" w:cs="Times New Roman"/>
          <w:b/>
        </w:rPr>
        <w:t xml:space="preserve"> канали. Категории целеви аудитории на рекламата в </w:t>
      </w:r>
      <w:proofErr w:type="spellStart"/>
      <w:r w:rsidRPr="005E1467">
        <w:rPr>
          <w:rFonts w:ascii="Times New Roman" w:hAnsi="Times New Roman" w:cs="Times New Roman"/>
          <w:b/>
        </w:rPr>
        <w:t>дистрибуционните</w:t>
      </w:r>
      <w:proofErr w:type="spellEnd"/>
      <w:r w:rsidRPr="005E1467">
        <w:rPr>
          <w:rFonts w:ascii="Times New Roman" w:hAnsi="Times New Roman" w:cs="Times New Roman"/>
          <w:b/>
        </w:rPr>
        <w:t xml:space="preserve"> канали. Рекламни цели по целеви аудитории.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Рекламни средства, предимства и недостатъци, възможности за използване по категории </w:t>
      </w:r>
      <w:proofErr w:type="spellStart"/>
      <w:r w:rsidRPr="00926D14">
        <w:rPr>
          <w:rFonts w:ascii="Times New Roman" w:hAnsi="Times New Roman" w:cs="Times New Roman"/>
        </w:rPr>
        <w:t>посредници</w:t>
      </w:r>
      <w:proofErr w:type="spellEnd"/>
      <w:r w:rsidRPr="00926D14">
        <w:rPr>
          <w:rFonts w:ascii="Times New Roman" w:hAnsi="Times New Roman" w:cs="Times New Roman"/>
        </w:rPr>
        <w:t>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Рекламата като фактор в модела на покупка. Оценка на общи показатели за рекламната кампания.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Рекламни модели по каналите за реализация. Рекламни променливи и финансови резултати по каналите за реализация.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  <w:lang w:val="en-US"/>
        </w:rPr>
        <w:t>Pull</w:t>
      </w:r>
      <w:r w:rsidRPr="00926D14">
        <w:rPr>
          <w:rFonts w:ascii="Times New Roman" w:hAnsi="Times New Roman" w:cs="Times New Roman"/>
          <w:lang w:val="ru-RU"/>
        </w:rPr>
        <w:t xml:space="preserve"> </w:t>
      </w:r>
      <w:r w:rsidRPr="00926D14">
        <w:rPr>
          <w:rFonts w:ascii="Times New Roman" w:hAnsi="Times New Roman" w:cs="Times New Roman"/>
        </w:rPr>
        <w:t xml:space="preserve">и </w:t>
      </w:r>
      <w:r w:rsidRPr="00926D14">
        <w:rPr>
          <w:rFonts w:ascii="Times New Roman" w:hAnsi="Times New Roman" w:cs="Times New Roman"/>
          <w:lang w:val="en-US"/>
        </w:rPr>
        <w:t>Push</w:t>
      </w:r>
      <w:r w:rsidRPr="00926D14">
        <w:rPr>
          <w:rFonts w:ascii="Times New Roman" w:hAnsi="Times New Roman" w:cs="Times New Roman"/>
        </w:rPr>
        <w:t xml:space="preserve"> рекламни стратегии в </w:t>
      </w:r>
      <w:proofErr w:type="spellStart"/>
      <w:r w:rsidRPr="00926D14">
        <w:rPr>
          <w:rFonts w:ascii="Times New Roman" w:hAnsi="Times New Roman" w:cs="Times New Roman"/>
        </w:rPr>
        <w:t>дистрибуционните</w:t>
      </w:r>
      <w:proofErr w:type="spellEnd"/>
      <w:r w:rsidRPr="00926D14">
        <w:rPr>
          <w:rFonts w:ascii="Times New Roman" w:hAnsi="Times New Roman" w:cs="Times New Roman"/>
        </w:rPr>
        <w:t xml:space="preserve"> канали – предимства, проблеми и условия на приложение.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Хоризонтално интегрирани</w:t>
      </w:r>
      <w:r w:rsidRPr="00926D14">
        <w:rPr>
          <w:rFonts w:ascii="Times New Roman" w:hAnsi="Times New Roman" w:cs="Times New Roman"/>
          <w:lang w:val="ru-RU"/>
        </w:rPr>
        <w:t xml:space="preserve"> </w:t>
      </w:r>
      <w:r w:rsidRPr="00926D14">
        <w:rPr>
          <w:rFonts w:ascii="Times New Roman" w:hAnsi="Times New Roman" w:cs="Times New Roman"/>
        </w:rPr>
        <w:t xml:space="preserve">и вертикално интегрирани рекламни кампании в </w:t>
      </w:r>
      <w:proofErr w:type="spellStart"/>
      <w:r w:rsidRPr="00926D14">
        <w:rPr>
          <w:rFonts w:ascii="Times New Roman" w:hAnsi="Times New Roman" w:cs="Times New Roman"/>
        </w:rPr>
        <w:t>дистрибуционните</w:t>
      </w:r>
      <w:proofErr w:type="spellEnd"/>
      <w:r w:rsidRPr="00926D14">
        <w:rPr>
          <w:rFonts w:ascii="Times New Roman" w:hAnsi="Times New Roman" w:cs="Times New Roman"/>
        </w:rPr>
        <w:t xml:space="preserve"> канали.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Конфликти свързани с рекламата по каналите за реализация.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proofErr w:type="spellStart"/>
      <w:r w:rsidRPr="00926D14">
        <w:rPr>
          <w:rFonts w:ascii="Times New Roman" w:hAnsi="Times New Roman" w:cs="Times New Roman"/>
        </w:rPr>
        <w:t>Бюджетиране</w:t>
      </w:r>
      <w:proofErr w:type="spellEnd"/>
      <w:r w:rsidRPr="00926D14">
        <w:rPr>
          <w:rFonts w:ascii="Times New Roman" w:hAnsi="Times New Roman" w:cs="Times New Roman"/>
        </w:rPr>
        <w:t xml:space="preserve"> на рекламните кампании по каналите за реализация.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Събитиен маркетинг в </w:t>
      </w:r>
      <w:proofErr w:type="spellStart"/>
      <w:r w:rsidRPr="00926D14">
        <w:rPr>
          <w:rFonts w:ascii="Times New Roman" w:hAnsi="Times New Roman" w:cs="Times New Roman"/>
        </w:rPr>
        <w:t>дистрибуционните</w:t>
      </w:r>
      <w:proofErr w:type="spellEnd"/>
      <w:r w:rsidRPr="00926D14">
        <w:rPr>
          <w:rFonts w:ascii="Times New Roman" w:hAnsi="Times New Roman" w:cs="Times New Roman"/>
        </w:rPr>
        <w:t xml:space="preserve"> канали. Събитиен маркетинг: същност и видове.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Проектиране на събитие, етапи и особености. Основни конфликти в събитийния маркетинг.</w:t>
      </w:r>
    </w:p>
    <w:p w:rsidR="00926D14" w:rsidRPr="005E1467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b/>
          <w:lang w:val="ru-RU"/>
        </w:rPr>
      </w:pPr>
      <w:r w:rsidRPr="005E1467">
        <w:rPr>
          <w:rFonts w:ascii="Times New Roman" w:hAnsi="Times New Roman" w:cs="Times New Roman"/>
          <w:b/>
        </w:rPr>
        <w:t>Език, реч, речево общуване.</w:t>
      </w:r>
      <w:r w:rsidRPr="005E1467">
        <w:rPr>
          <w:rFonts w:ascii="Times New Roman" w:hAnsi="Times New Roman" w:cs="Times New Roman"/>
          <w:b/>
          <w:lang w:val="ru-RU"/>
        </w:rPr>
        <w:t xml:space="preserve"> </w:t>
      </w:r>
      <w:r w:rsidRPr="005E1467">
        <w:rPr>
          <w:rFonts w:ascii="Times New Roman" w:hAnsi="Times New Roman" w:cs="Times New Roman"/>
          <w:b/>
        </w:rPr>
        <w:t>Езикът като знакова система. Вербален и невербален език.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Понятието “дискурс” в лингвистиката. Думите и нещата - антропология и теория на дискурса.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>Делови, рекламен и медиен дискурс.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>Комуникационен модел. Речеви актове.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lastRenderedPageBreak/>
        <w:t>Комуникативна ситуация. Компоненти на комуникативната ситуация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 Речева комуникация и делово общуване.  Делова кореспонденция.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Деловият речев етикет.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 xml:space="preserve">Семиотика на текста. Тропи и фигури.                    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Манипулативни стратегии в рекламния и в медийния текст.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lang w:val="ru-RU"/>
        </w:rPr>
      </w:pPr>
      <w:r w:rsidRPr="00926D14">
        <w:rPr>
          <w:rFonts w:ascii="Times New Roman" w:hAnsi="Times New Roman" w:cs="Times New Roman"/>
        </w:rPr>
        <w:t>Реториката като теория на убеждаващото общуване. Монологични и диалогични реторични жанрове.</w:t>
      </w:r>
    </w:p>
    <w:p w:rsidR="00926D14" w:rsidRPr="00CD51E2" w:rsidRDefault="00CD51E2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b/>
        </w:rPr>
      </w:pPr>
      <w:r w:rsidRPr="00CD51E2">
        <w:rPr>
          <w:rFonts w:ascii="Times New Roman" w:hAnsi="Times New Roman" w:cs="Times New Roman"/>
          <w:b/>
        </w:rPr>
        <w:t xml:space="preserve">Същност, </w:t>
      </w:r>
      <w:r w:rsidR="00926D14" w:rsidRPr="00CD51E2">
        <w:rPr>
          <w:rFonts w:ascii="Times New Roman" w:hAnsi="Times New Roman" w:cs="Times New Roman"/>
          <w:b/>
        </w:rPr>
        <w:t>съдържание и произход на етичните принципи в рекламата.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Персонално и социално значение на спазването на етичните принципи в рекламата.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Същност и състав на етичните правила в рекламата.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Съдържание на етичните правила в рекламата.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Равнища и форми на нарушаване на етични принципи и правила при практикуването на рекламни дейности.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Фактори, обуславящи нарушаването на етични принципи и правила при практикуването на рекламни дейности.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Контролиране на фактори, обуславящи нарушаването на етични принципи и правила при практикуването на рекламни дейности. 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Аудитории, продукти и организации, за които е най-подходящо проектирането на етични реклами.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Съчетаване на етична реклама и на етични PR при интегрираните маркетингови и медийни комуникации.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Проектиране на етични рекламни материали.</w:t>
      </w:r>
    </w:p>
    <w:p w:rsidR="00926D14" w:rsidRPr="005E1467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  <w:b/>
        </w:rPr>
      </w:pPr>
      <w:proofErr w:type="spellStart"/>
      <w:r w:rsidRPr="005E1467">
        <w:rPr>
          <w:rFonts w:ascii="Times New Roman" w:hAnsi="Times New Roman" w:cs="Times New Roman"/>
          <w:b/>
        </w:rPr>
        <w:t>Конфликтология</w:t>
      </w:r>
      <w:proofErr w:type="spellEnd"/>
      <w:r w:rsidRPr="005E1467">
        <w:rPr>
          <w:rFonts w:ascii="Times New Roman" w:hAnsi="Times New Roman" w:cs="Times New Roman"/>
          <w:b/>
        </w:rPr>
        <w:t>. Същност, еволюция.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Мениджмънт на промени, заплахи и сигурност.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Същност и фази на конфликтния комуникационен процес.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Конфликти в комуникациите. Видове.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proofErr w:type="spellStart"/>
      <w:r w:rsidRPr="00926D14">
        <w:rPr>
          <w:rFonts w:ascii="Times New Roman" w:hAnsi="Times New Roman" w:cs="Times New Roman"/>
          <w:bCs/>
        </w:rPr>
        <w:t>Конфликтогени-процесен</w:t>
      </w:r>
      <w:proofErr w:type="spellEnd"/>
      <w:r w:rsidRPr="00926D14">
        <w:rPr>
          <w:rFonts w:ascii="Times New Roman" w:hAnsi="Times New Roman" w:cs="Times New Roman"/>
          <w:bCs/>
        </w:rPr>
        <w:t xml:space="preserve"> подход.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Метрика на конфликтите в рекламните комуникации.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Промени, кризи и конфликти в рекламния мениджмънт.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Медийни конфликти. Видове и оценки.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Инструментариум на рекламните сигнали за конфликти.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lastRenderedPageBreak/>
        <w:t>Организация и проектиране на превенции в рекламните комуникации.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Основни етапи при разработване на рекламни брошури.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Дигитална анимация и средства за нейното представяне в Интернет (рекламни банери).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Средства за визуализиране и прогнозиране на бизнес данни(</w:t>
      </w:r>
      <w:proofErr w:type="spellStart"/>
      <w:r w:rsidRPr="00926D14">
        <w:rPr>
          <w:rFonts w:ascii="Times New Roman" w:hAnsi="Times New Roman" w:cs="Times New Roman"/>
        </w:rPr>
        <w:t>trendline</w:t>
      </w:r>
      <w:proofErr w:type="spellEnd"/>
      <w:r w:rsidRPr="00926D14">
        <w:rPr>
          <w:rFonts w:ascii="Times New Roman" w:hAnsi="Times New Roman" w:cs="Times New Roman"/>
        </w:rPr>
        <w:t>).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>Фирмено лого (емблема). Средства за създаване и утвърждаване на логото в дигиталните медии.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Основни принципи при създаването на рекламен постер (плакат, </w:t>
      </w:r>
      <w:proofErr w:type="spellStart"/>
      <w:r w:rsidRPr="00926D14">
        <w:rPr>
          <w:rFonts w:ascii="Times New Roman" w:hAnsi="Times New Roman" w:cs="Times New Roman"/>
        </w:rPr>
        <w:t>layout</w:t>
      </w:r>
      <w:proofErr w:type="spellEnd"/>
      <w:r w:rsidRPr="00926D14">
        <w:rPr>
          <w:rFonts w:ascii="Times New Roman" w:hAnsi="Times New Roman" w:cs="Times New Roman"/>
        </w:rPr>
        <w:t xml:space="preserve"> </w:t>
      </w:r>
      <w:proofErr w:type="spellStart"/>
      <w:r w:rsidRPr="00926D14">
        <w:rPr>
          <w:rFonts w:ascii="Times New Roman" w:hAnsi="Times New Roman" w:cs="Times New Roman"/>
        </w:rPr>
        <w:t>design</w:t>
      </w:r>
      <w:proofErr w:type="spellEnd"/>
      <w:r w:rsidRPr="00926D14">
        <w:rPr>
          <w:rFonts w:ascii="Times New Roman" w:hAnsi="Times New Roman" w:cs="Times New Roman"/>
        </w:rPr>
        <w:t>).</w:t>
      </w:r>
    </w:p>
    <w:p w:rsidR="00926D14" w:rsidRP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Работа с многослойни графически обекти в </w:t>
      </w:r>
      <w:proofErr w:type="spellStart"/>
      <w:r w:rsidRPr="00926D14">
        <w:rPr>
          <w:rFonts w:ascii="Times New Roman" w:hAnsi="Times New Roman" w:cs="Times New Roman"/>
        </w:rPr>
        <w:t>Photoshop</w:t>
      </w:r>
      <w:proofErr w:type="spellEnd"/>
      <w:r w:rsidRPr="00926D14">
        <w:rPr>
          <w:rFonts w:ascii="Times New Roman" w:hAnsi="Times New Roman" w:cs="Times New Roman"/>
        </w:rPr>
        <w:t>. Ефекти със слоеве.</w:t>
      </w:r>
    </w:p>
    <w:p w:rsidR="00926D14" w:rsidRDefault="00926D14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 w:rsidRPr="00926D14">
        <w:rPr>
          <w:rFonts w:ascii="Times New Roman" w:hAnsi="Times New Roman" w:cs="Times New Roman"/>
        </w:rPr>
        <w:t xml:space="preserve">Шрифт и послание: работа с различни комбинации от шрифтове в </w:t>
      </w:r>
      <w:proofErr w:type="spellStart"/>
      <w:r w:rsidRPr="00926D14">
        <w:rPr>
          <w:rFonts w:ascii="Times New Roman" w:hAnsi="Times New Roman" w:cs="Times New Roman"/>
        </w:rPr>
        <w:t>Photoshop</w:t>
      </w:r>
      <w:proofErr w:type="spellEnd"/>
      <w:r w:rsidRPr="00926D14">
        <w:rPr>
          <w:rFonts w:ascii="Times New Roman" w:hAnsi="Times New Roman" w:cs="Times New Roman"/>
        </w:rPr>
        <w:t>.</w:t>
      </w:r>
    </w:p>
    <w:p w:rsid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Етични </w:t>
      </w:r>
      <w:r w:rsidRPr="008863EC">
        <w:rPr>
          <w:rFonts w:ascii="Times New Roman" w:hAnsi="Times New Roman" w:cs="Times New Roman"/>
        </w:rPr>
        <w:t>принципи и правила в рекламата: възникване, еволюция, теоретични равнища</w:t>
      </w:r>
      <w:r>
        <w:rPr>
          <w:rFonts w:ascii="Times New Roman" w:hAnsi="Times New Roman" w:cs="Times New Roman"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Етични проблеми</w:t>
      </w:r>
      <w:r w:rsidRPr="00D87D78">
        <w:rPr>
          <w:rFonts w:ascii="Times New Roman" w:hAnsi="Times New Roman" w:cs="Times New Roman"/>
          <w:bCs/>
        </w:rPr>
        <w:t xml:space="preserve"> </w:t>
      </w:r>
      <w:r w:rsidRPr="005A0BAC">
        <w:rPr>
          <w:rFonts w:ascii="Times New Roman" w:hAnsi="Times New Roman" w:cs="Times New Roman"/>
          <w:bCs/>
        </w:rPr>
        <w:t>при извършването на комуникационна и рекламна дейност</w:t>
      </w:r>
      <w:r>
        <w:rPr>
          <w:rFonts w:ascii="Times New Roman" w:hAnsi="Times New Roman" w:cs="Times New Roman"/>
          <w:bCs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Механизми </w:t>
      </w:r>
      <w:r w:rsidRPr="005A0BAC">
        <w:rPr>
          <w:rFonts w:ascii="Times New Roman" w:hAnsi="Times New Roman" w:cs="Times New Roman"/>
          <w:bCs/>
        </w:rPr>
        <w:t>за регулиране на етичните стандарти в рекламата</w:t>
      </w:r>
      <w:r>
        <w:rPr>
          <w:rFonts w:ascii="Times New Roman" w:hAnsi="Times New Roman" w:cs="Times New Roman"/>
          <w:bCs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Жалби </w:t>
      </w:r>
      <w:r w:rsidRPr="005A0BAC">
        <w:rPr>
          <w:rFonts w:ascii="Times New Roman" w:hAnsi="Times New Roman" w:cs="Times New Roman"/>
          <w:bCs/>
        </w:rPr>
        <w:t>за нарушение на етичните на етичните правила в рекламата: същност, форми, процедури</w:t>
      </w:r>
      <w:r>
        <w:rPr>
          <w:rFonts w:ascii="Times New Roman" w:hAnsi="Times New Roman" w:cs="Times New Roman"/>
          <w:bCs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Процесна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A0BAC">
        <w:rPr>
          <w:rFonts w:ascii="Times New Roman" w:hAnsi="Times New Roman" w:cs="Times New Roman"/>
          <w:bCs/>
        </w:rPr>
        <w:t>рамка при изследване на етични аспекти на реклами</w:t>
      </w:r>
      <w:r>
        <w:rPr>
          <w:rFonts w:ascii="Times New Roman" w:hAnsi="Times New Roman" w:cs="Times New Roman"/>
          <w:bCs/>
        </w:rPr>
        <w:t>.</w:t>
      </w:r>
    </w:p>
    <w:p w:rsidR="00D87D78" w:rsidRPr="00D87D78" w:rsidRDefault="00D87D78" w:rsidP="00926D14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spacing w:line="420" w:lineRule="exac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Корпоративна </w:t>
      </w:r>
      <w:r w:rsidRPr="005A0BAC">
        <w:rPr>
          <w:rFonts w:ascii="Times New Roman" w:hAnsi="Times New Roman" w:cs="Times New Roman"/>
          <w:bCs/>
        </w:rPr>
        <w:t>социална отговорност в рекламата</w:t>
      </w:r>
      <w:r>
        <w:rPr>
          <w:rFonts w:ascii="Times New Roman" w:hAnsi="Times New Roman" w:cs="Times New Roman"/>
          <w:bCs/>
        </w:rPr>
        <w:t>.</w:t>
      </w:r>
    </w:p>
    <w:p w:rsidR="00D87D78" w:rsidRPr="00926D14" w:rsidRDefault="00D87D78" w:rsidP="00D87D78">
      <w:pPr>
        <w:pStyle w:val="Default"/>
        <w:spacing w:line="420" w:lineRule="exact"/>
        <w:ind w:left="360"/>
        <w:jc w:val="both"/>
        <w:rPr>
          <w:rFonts w:ascii="Times New Roman" w:hAnsi="Times New Roman" w:cs="Times New Roman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844554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>
        <w:rPr>
          <w:lang w:val="en-US" w:eastAsia="en-US"/>
        </w:rPr>
        <w:t>13</w:t>
      </w:r>
      <w:r w:rsidR="00004073" w:rsidRPr="00004073">
        <w:rPr>
          <w:lang w:eastAsia="en-US"/>
        </w:rPr>
        <w:t>.</w:t>
      </w:r>
      <w:r w:rsidR="00D87D78">
        <w:rPr>
          <w:lang w:eastAsia="en-US"/>
        </w:rPr>
        <w:t>1</w:t>
      </w:r>
      <w:r>
        <w:rPr>
          <w:lang w:val="en-US" w:eastAsia="en-US"/>
        </w:rPr>
        <w:t>1</w:t>
      </w:r>
      <w:r w:rsidR="00004073" w:rsidRPr="00004073">
        <w:rPr>
          <w:lang w:eastAsia="en-US"/>
        </w:rPr>
        <w:t>.201</w:t>
      </w:r>
      <w:r>
        <w:rPr>
          <w:lang w:val="en-US" w:eastAsia="en-US"/>
        </w:rPr>
        <w:t>8</w:t>
      </w:r>
      <w:r w:rsidR="00004073" w:rsidRPr="00004073">
        <w:rPr>
          <w:lang w:eastAsia="en-US"/>
        </w:rPr>
        <w:t xml:space="preserve"> г.</w:t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E8" w:rsidRDefault="007415E8" w:rsidP="006B198D">
      <w:r>
        <w:separator/>
      </w:r>
    </w:p>
  </w:endnote>
  <w:endnote w:type="continuationSeparator" w:id="0">
    <w:p w:rsidR="007415E8" w:rsidRDefault="007415E8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E8" w:rsidRDefault="007415E8" w:rsidP="006B198D">
      <w:r>
        <w:separator/>
      </w:r>
    </w:p>
  </w:footnote>
  <w:footnote w:type="continuationSeparator" w:id="0">
    <w:p w:rsidR="007415E8" w:rsidRDefault="007415E8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267B5A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i/>
              <w:noProof/>
              <w:lang w:val="en-US" w:eastAsia="en-US"/>
            </w:rPr>
            <w:drawing>
              <wp:inline distT="0" distB="0" distL="0" distR="0" wp14:anchorId="7D53F137" wp14:editId="1859C2CC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692C13C" wp14:editId="070BEC53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</w:t>
          </w:r>
          <w:r w:rsidR="009820CA">
            <w:rPr>
              <w:i/>
              <w:caps/>
              <w:spacing w:val="8"/>
              <w:sz w:val="18"/>
              <w:szCs w:val="18"/>
              <w:lang w:val="en-US"/>
            </w:rPr>
            <w:t>ение на качеството ISO 9001:2015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E8A"/>
    <w:multiLevelType w:val="hybridMultilevel"/>
    <w:tmpl w:val="01C09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56E68"/>
    <w:rsid w:val="00063734"/>
    <w:rsid w:val="00086D3D"/>
    <w:rsid w:val="000F6384"/>
    <w:rsid w:val="00235EC3"/>
    <w:rsid w:val="00267B5A"/>
    <w:rsid w:val="00401C2D"/>
    <w:rsid w:val="00485FBB"/>
    <w:rsid w:val="004D327C"/>
    <w:rsid w:val="004E50AB"/>
    <w:rsid w:val="005E1467"/>
    <w:rsid w:val="00604131"/>
    <w:rsid w:val="0064599E"/>
    <w:rsid w:val="00656C63"/>
    <w:rsid w:val="006B198D"/>
    <w:rsid w:val="007415E8"/>
    <w:rsid w:val="007467C4"/>
    <w:rsid w:val="00844554"/>
    <w:rsid w:val="00877205"/>
    <w:rsid w:val="008C6B9A"/>
    <w:rsid w:val="008C75F2"/>
    <w:rsid w:val="00926D14"/>
    <w:rsid w:val="00954851"/>
    <w:rsid w:val="00961DCD"/>
    <w:rsid w:val="00962F08"/>
    <w:rsid w:val="009820CA"/>
    <w:rsid w:val="00AA3CA2"/>
    <w:rsid w:val="00B843DB"/>
    <w:rsid w:val="00B967DC"/>
    <w:rsid w:val="00BC3CE2"/>
    <w:rsid w:val="00C44466"/>
    <w:rsid w:val="00CD51E2"/>
    <w:rsid w:val="00D74CDE"/>
    <w:rsid w:val="00D87D78"/>
    <w:rsid w:val="00E13014"/>
    <w:rsid w:val="00E14DDF"/>
    <w:rsid w:val="00E41343"/>
    <w:rsid w:val="00F7454B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B835BD-6838-4803-BE08-D13AF135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7</cp:revision>
  <cp:lastPrinted>2018-10-26T06:36:00Z</cp:lastPrinted>
  <dcterms:created xsi:type="dcterms:W3CDTF">2018-11-13T09:18:00Z</dcterms:created>
  <dcterms:modified xsi:type="dcterms:W3CDTF">2018-12-12T07:45:00Z</dcterms:modified>
</cp:coreProperties>
</file>